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8BC30" w14:textId="63AF4126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BE16AF">
        <w:rPr>
          <w:rFonts w:ascii="Arial" w:hAnsi="Arial" w:cs="Arial"/>
          <w:b/>
          <w:bCs/>
          <w:sz w:val="22"/>
        </w:rPr>
        <w:t>RAN</w:t>
      </w:r>
      <w:r w:rsidR="00AC51E7">
        <w:rPr>
          <w:rFonts w:ascii="Arial" w:hAnsi="Arial" w:cs="Arial"/>
          <w:b/>
          <w:bCs/>
          <w:sz w:val="22"/>
        </w:rPr>
        <w:t xml:space="preserve">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BE16AF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 w:rsidRPr="00E14BCE">
        <w:rPr>
          <w:rFonts w:ascii="Arial" w:hAnsi="Arial" w:cs="Arial"/>
          <w:b/>
          <w:bCs/>
          <w:sz w:val="22"/>
        </w:rPr>
        <w:t>Tdoc</w:t>
      </w:r>
      <w:proofErr w:type="spellEnd"/>
      <w:r w:rsidRPr="00E14BCE">
        <w:rPr>
          <w:rFonts w:ascii="Arial" w:hAnsi="Arial" w:cs="Arial"/>
          <w:b/>
          <w:bCs/>
          <w:sz w:val="22"/>
        </w:rPr>
        <w:t xml:space="preserve"> </w:t>
      </w:r>
      <w:r w:rsidR="00E14BCE" w:rsidRPr="00E14BCE">
        <w:rPr>
          <w:rFonts w:ascii="Arial" w:hAnsi="Arial" w:cs="Arial"/>
          <w:b/>
          <w:bCs/>
          <w:sz w:val="22"/>
        </w:rPr>
        <w:t>R1-1809</w:t>
      </w:r>
      <w:r w:rsidR="009403C7">
        <w:rPr>
          <w:rFonts w:ascii="Arial" w:hAnsi="Arial" w:cs="Arial"/>
          <w:b/>
          <w:bCs/>
          <w:sz w:val="22"/>
        </w:rPr>
        <w:t>8</w:t>
      </w:r>
      <w:bookmarkStart w:id="0" w:name="_GoBack"/>
      <w:bookmarkEnd w:id="0"/>
      <w:r w:rsidR="000B07DB">
        <w:rPr>
          <w:rFonts w:ascii="Arial" w:hAnsi="Arial" w:cs="Arial"/>
          <w:b/>
          <w:bCs/>
          <w:sz w:val="22"/>
        </w:rPr>
        <w:t>8</w:t>
      </w:r>
      <w:r w:rsidR="00E14BCE" w:rsidRPr="00E14BCE">
        <w:rPr>
          <w:rFonts w:ascii="Arial" w:hAnsi="Arial" w:cs="Arial"/>
          <w:b/>
          <w:bCs/>
          <w:sz w:val="22"/>
        </w:rPr>
        <w:t>8</w:t>
      </w:r>
    </w:p>
    <w:p w14:paraId="6C7852A1" w14:textId="7A9559FC" w:rsidR="00463675" w:rsidRDefault="00BE16A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Aug</w:t>
      </w:r>
      <w:r w:rsidR="00844C8B">
        <w:rPr>
          <w:rFonts w:ascii="Arial" w:hAnsi="Arial" w:cs="Arial"/>
          <w:b/>
          <w:bCs/>
          <w:sz w:val="22"/>
        </w:rPr>
        <w:t>ust</w:t>
      </w:r>
      <w:r>
        <w:rPr>
          <w:rFonts w:ascii="Arial" w:hAnsi="Arial" w:cs="Arial"/>
          <w:b/>
          <w:bCs/>
          <w:sz w:val="22"/>
        </w:rPr>
        <w:t xml:space="preserve"> 20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-24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F06D87B" w14:textId="77777777" w:rsidR="00463675" w:rsidRDefault="00463675">
      <w:pPr>
        <w:rPr>
          <w:rFonts w:ascii="Arial" w:hAnsi="Arial" w:cs="Arial"/>
        </w:rPr>
      </w:pPr>
    </w:p>
    <w:p w14:paraId="24ABD967" w14:textId="0D33C352" w:rsidR="00463675" w:rsidRPr="00AC51E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51E7">
        <w:rPr>
          <w:rFonts w:ascii="Arial" w:hAnsi="Arial" w:cs="Arial"/>
          <w:bCs/>
        </w:rPr>
        <w:t xml:space="preserve">LS on </w:t>
      </w:r>
      <w:r w:rsidR="00F95C2B">
        <w:rPr>
          <w:rFonts w:ascii="Arial" w:hAnsi="Arial" w:cs="Arial"/>
          <w:bCs/>
        </w:rPr>
        <w:t>maximum number of TCI states</w:t>
      </w:r>
    </w:p>
    <w:p w14:paraId="331CF7C9" w14:textId="6F5B66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Rel-15</w:t>
      </w:r>
      <w:r w:rsidR="00AC51E7">
        <w:rPr>
          <w:rFonts w:ascii="Arial" w:hAnsi="Arial" w:cs="Arial"/>
          <w:bCs/>
          <w:color w:val="FF0000"/>
        </w:rPr>
        <w:t xml:space="preserve"> </w:t>
      </w:r>
    </w:p>
    <w:p w14:paraId="795AB19C" w14:textId="4CBC50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C51E7">
        <w:rPr>
          <w:rFonts w:ascii="Arial" w:hAnsi="Arial" w:cs="Arial"/>
          <w:bCs/>
        </w:rPr>
        <w:t>NR_newRAT</w:t>
      </w:r>
      <w:proofErr w:type="spellEnd"/>
      <w:r w:rsidR="00AC51E7">
        <w:rPr>
          <w:rFonts w:ascii="Arial" w:hAnsi="Arial" w:cs="Arial"/>
          <w:bCs/>
        </w:rPr>
        <w:t>-Core</w:t>
      </w:r>
    </w:p>
    <w:p w14:paraId="275C947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8C7E4" w14:textId="3135E20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B07DB" w:rsidRPr="000B07DB">
        <w:rPr>
          <w:rFonts w:ascii="Arial" w:hAnsi="Arial" w:cs="Arial"/>
          <w:bCs/>
        </w:rPr>
        <w:t>RAN1</w:t>
      </w:r>
    </w:p>
    <w:p w14:paraId="3CD938D1" w14:textId="1177959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51E7" w:rsidRPr="00AC51E7">
        <w:rPr>
          <w:rFonts w:ascii="Arial" w:hAnsi="Arial" w:cs="Arial"/>
          <w:bCs/>
        </w:rPr>
        <w:t>RAN</w:t>
      </w:r>
      <w:r w:rsidR="00F95C2B">
        <w:rPr>
          <w:rFonts w:ascii="Arial" w:hAnsi="Arial" w:cs="Arial"/>
          <w:bCs/>
        </w:rPr>
        <w:t>2</w:t>
      </w:r>
    </w:p>
    <w:p w14:paraId="71F630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AED41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0B8ED6" w14:textId="18DC8F2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51E7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187373B9" w14:textId="28774BBD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51E7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202B3ABA" w14:textId="243B6B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51E7">
        <w:rPr>
          <w:rFonts w:cs="Arial"/>
          <w:b w:val="0"/>
          <w:bCs/>
        </w:rPr>
        <w:t>claes.tidestav@ericsson.com</w:t>
      </w:r>
    </w:p>
    <w:p w14:paraId="3578C61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55435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D3A2F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1FA6A3" w14:textId="77777777" w:rsidR="00463675" w:rsidRDefault="00463675">
      <w:pPr>
        <w:rPr>
          <w:rFonts w:ascii="Arial" w:hAnsi="Arial" w:cs="Arial"/>
        </w:rPr>
      </w:pPr>
    </w:p>
    <w:p w14:paraId="47488AF0" w14:textId="59ABAE3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D0E51" w14:textId="4E489F2D" w:rsidR="00463675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current RRC specification, the maximum number of TCI states is 64:</w:t>
      </w:r>
    </w:p>
    <w:p w14:paraId="595E611D" w14:textId="77777777" w:rsidR="00935079" w:rsidRPr="00935079" w:rsidRDefault="00935079" w:rsidP="00935079">
      <w:pPr>
        <w:pStyle w:val="PL"/>
        <w:rPr>
          <w:color w:val="808080"/>
          <w:sz w:val="14"/>
        </w:rPr>
      </w:pPr>
      <w:bookmarkStart w:id="1" w:name="_Hlk522807261"/>
      <w:r w:rsidRPr="00935079">
        <w:rPr>
          <w:sz w:val="14"/>
        </w:rPr>
        <w:t>maxNrofTCI-States</w:t>
      </w:r>
      <w:r w:rsidRPr="00935079">
        <w:rPr>
          <w:sz w:val="14"/>
        </w:rPr>
        <w:tab/>
      </w:r>
      <w:bookmarkEnd w:id="1"/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993366"/>
          <w:sz w:val="14"/>
        </w:rPr>
        <w:t>INTEGER</w:t>
      </w:r>
      <w:r w:rsidRPr="00935079">
        <w:rPr>
          <w:sz w:val="14"/>
        </w:rPr>
        <w:t xml:space="preserve"> ::= 64</w:t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808080"/>
          <w:sz w:val="14"/>
        </w:rPr>
        <w:t>-- Maximum number of TCI states.</w:t>
      </w:r>
    </w:p>
    <w:p w14:paraId="14C0785E" w14:textId="6BDC25F3" w:rsidR="00935079" w:rsidRPr="00935079" w:rsidRDefault="00935079" w:rsidP="00935079">
      <w:pPr>
        <w:pStyle w:val="PL"/>
        <w:rPr>
          <w:color w:val="808080"/>
          <w:sz w:val="14"/>
        </w:rPr>
      </w:pPr>
      <w:r w:rsidRPr="00935079">
        <w:rPr>
          <w:sz w:val="14"/>
        </w:rPr>
        <w:t>maxNrofTCI-States-1</w:t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993366"/>
          <w:sz w:val="14"/>
        </w:rPr>
        <w:t>INTEGER</w:t>
      </w:r>
      <w:r w:rsidRPr="00935079">
        <w:rPr>
          <w:sz w:val="14"/>
        </w:rPr>
        <w:t xml:space="preserve"> ::= 63</w:t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sz w:val="14"/>
        </w:rPr>
        <w:tab/>
      </w:r>
      <w:r w:rsidRPr="00935079">
        <w:rPr>
          <w:color w:val="808080"/>
          <w:sz w:val="14"/>
        </w:rPr>
        <w:t>-- Maximum number of TCI states minus 1.</w:t>
      </w:r>
    </w:p>
    <w:p w14:paraId="530F64C7" w14:textId="18FE66F9" w:rsidR="00F95C2B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C114DA" w14:textId="51C1D967" w:rsidR="00935079" w:rsidRDefault="0093507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After discussions, RAN1 has concluded that 64 TCI states is not sufficient: RAN1 made the following agreement:</w:t>
      </w:r>
    </w:p>
    <w:p w14:paraId="14BE25FA" w14:textId="1443E463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73746" w14:textId="77777777" w:rsidR="004F23CE" w:rsidRP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F23CE">
        <w:rPr>
          <w:rFonts w:ascii="Arial" w:hAnsi="Arial" w:cs="Arial"/>
          <w:highlight w:val="green"/>
        </w:rPr>
        <w:t>Agreement:</w:t>
      </w:r>
      <w:r w:rsidRPr="004F23CE">
        <w:rPr>
          <w:rFonts w:ascii="Arial" w:hAnsi="Arial" w:cs="Arial"/>
        </w:rPr>
        <w:t xml:space="preserve"> </w:t>
      </w:r>
    </w:p>
    <w:p w14:paraId="0B9D6277" w14:textId="3A467433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Increase the number of configured TCI states to 128.</w:t>
      </w:r>
    </w:p>
    <w:p w14:paraId="3BE49CBF" w14:textId="4C5E2B85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B868E1" w14:textId="72E2B2C5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RAN1’s understanding that this will affect the RRC parameters </w:t>
      </w:r>
      <w:proofErr w:type="spellStart"/>
      <w:r w:rsidRPr="004F23CE">
        <w:rPr>
          <w:rFonts w:ascii="Arial" w:hAnsi="Arial" w:cs="Arial"/>
        </w:rPr>
        <w:t>maxNrofTCI</w:t>
      </w:r>
      <w:proofErr w:type="spellEnd"/>
      <w:r w:rsidRPr="004F23CE">
        <w:rPr>
          <w:rFonts w:ascii="Arial" w:hAnsi="Arial" w:cs="Arial"/>
        </w:rPr>
        <w:t>-States</w:t>
      </w:r>
      <w:r>
        <w:rPr>
          <w:rFonts w:ascii="Arial" w:hAnsi="Arial" w:cs="Arial"/>
        </w:rPr>
        <w:t xml:space="preserve"> and </w:t>
      </w:r>
      <w:r w:rsidRPr="004F23CE">
        <w:rPr>
          <w:rFonts w:ascii="Arial" w:hAnsi="Arial" w:cs="Arial"/>
        </w:rPr>
        <w:t>maxNrofTCI-States-1</w:t>
      </w:r>
      <w:r>
        <w:rPr>
          <w:rFonts w:ascii="Arial" w:hAnsi="Arial" w:cs="Arial"/>
        </w:rPr>
        <w:t>.</w:t>
      </w:r>
      <w:r w:rsidRPr="004F23CE">
        <w:rPr>
          <w:rFonts w:ascii="Arial" w:hAnsi="Arial" w:cs="Arial"/>
        </w:rPr>
        <w:tab/>
      </w:r>
    </w:p>
    <w:p w14:paraId="66CEFF4A" w14:textId="77777777" w:rsidR="00935079" w:rsidRDefault="0093507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167C0E" w14:textId="308E9D12" w:rsidR="004F23CE" w:rsidRDefault="004F23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RAN1’s understanding that this will also affect the MAC CE signalling for TCI states. </w:t>
      </w:r>
    </w:p>
    <w:p w14:paraId="0AA522B4" w14:textId="77777777" w:rsidR="00F95C2B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9AF2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59A1C3" w14:textId="49DEC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CA8">
        <w:rPr>
          <w:rFonts w:ascii="Arial" w:hAnsi="Arial" w:cs="Arial"/>
          <w:b/>
        </w:rPr>
        <w:t>RAN</w:t>
      </w:r>
      <w:r w:rsidR="004F23C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455E19A" w14:textId="214CAE36" w:rsidR="00463675" w:rsidRDefault="00463675" w:rsidP="007C79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C7902">
        <w:rPr>
          <w:rFonts w:ascii="Arial" w:hAnsi="Arial" w:cs="Arial"/>
          <w:b/>
        </w:rPr>
        <w:t>RAN1 respectfully asks RAN</w:t>
      </w:r>
      <w:r w:rsidR="00935079">
        <w:rPr>
          <w:rFonts w:ascii="Arial" w:hAnsi="Arial" w:cs="Arial"/>
          <w:b/>
        </w:rPr>
        <w:t>2</w:t>
      </w:r>
      <w:r w:rsidR="007C7902">
        <w:rPr>
          <w:rFonts w:ascii="Arial" w:hAnsi="Arial" w:cs="Arial"/>
          <w:b/>
        </w:rPr>
        <w:t xml:space="preserve"> to take the above information into account. </w:t>
      </w:r>
    </w:p>
    <w:p w14:paraId="4DBCB6C6" w14:textId="1271733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790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14:paraId="5BBC9DFF" w14:textId="303A1ACA" w:rsidR="00463675" w:rsidRPr="007C7902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>TSG-</w:t>
      </w:r>
      <w:r w:rsidR="007C7902" w:rsidRPr="007C7902">
        <w:rPr>
          <w:rFonts w:ascii="Arial" w:hAnsi="Arial" w:cs="Arial"/>
          <w:bCs/>
        </w:rPr>
        <w:t>RAN1 WG1</w:t>
      </w:r>
      <w:r w:rsidRPr="007C7902">
        <w:rPr>
          <w:rFonts w:ascii="Arial" w:hAnsi="Arial" w:cs="Arial"/>
          <w:bCs/>
        </w:rPr>
        <w:t xml:space="preserve"> Meeting #</w:t>
      </w:r>
      <w:r w:rsidR="007C7902" w:rsidRPr="007C7902">
        <w:rPr>
          <w:rFonts w:ascii="Arial" w:hAnsi="Arial" w:cs="Arial"/>
          <w:bCs/>
        </w:rPr>
        <w:t>94b</w:t>
      </w:r>
      <w:r w:rsidRPr="007C7902">
        <w:rPr>
          <w:rFonts w:ascii="Arial" w:hAnsi="Arial" w:cs="Arial"/>
          <w:bCs/>
        </w:rPr>
        <w:t xml:space="preserve"> </w:t>
      </w:r>
      <w:r w:rsidRPr="007C7902">
        <w:rPr>
          <w:rFonts w:ascii="Arial" w:hAnsi="Arial" w:cs="Arial"/>
          <w:bCs/>
        </w:rPr>
        <w:tab/>
      </w:r>
      <w:r w:rsidR="007C7902" w:rsidRPr="007C7902">
        <w:rPr>
          <w:rFonts w:ascii="Arial" w:hAnsi="Arial" w:cs="Arial"/>
          <w:bCs/>
        </w:rPr>
        <w:t>8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-12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October 2018</w:t>
      </w:r>
      <w:r w:rsidR="007C7902" w:rsidRPr="007C7902">
        <w:rPr>
          <w:rFonts w:ascii="Arial" w:hAnsi="Arial" w:cs="Arial"/>
          <w:bCs/>
        </w:rPr>
        <w:tab/>
        <w:t>Chengdu, China</w:t>
      </w:r>
    </w:p>
    <w:p w14:paraId="09804581" w14:textId="699D1CB1" w:rsidR="007C7902" w:rsidRPr="007C7902" w:rsidRDefault="007C7902" w:rsidP="007C79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 xml:space="preserve">TSG-RAN1 WG1 Meeting #95 </w:t>
      </w:r>
      <w:r w:rsidRPr="007C7902">
        <w:rPr>
          <w:rFonts w:ascii="Arial" w:hAnsi="Arial" w:cs="Arial"/>
          <w:bCs/>
        </w:rPr>
        <w:tab/>
        <w:t>12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-16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November 2018</w:t>
      </w:r>
      <w:r w:rsidR="00844C8B">
        <w:rPr>
          <w:rFonts w:ascii="Arial" w:hAnsi="Arial" w:cs="Arial"/>
          <w:bCs/>
        </w:rPr>
        <w:tab/>
      </w:r>
      <w:r w:rsidRPr="007C7902">
        <w:rPr>
          <w:rFonts w:ascii="Arial" w:hAnsi="Arial" w:cs="Arial"/>
          <w:bCs/>
        </w:rPr>
        <w:t>Spokane, USA</w:t>
      </w:r>
    </w:p>
    <w:p w14:paraId="6E063832" w14:textId="188DABEB" w:rsidR="00463675" w:rsidRDefault="00463675" w:rsidP="007C790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2FA64" w14:textId="77777777" w:rsidR="00711889" w:rsidRDefault="00711889">
      <w:r>
        <w:separator/>
      </w:r>
    </w:p>
  </w:endnote>
  <w:endnote w:type="continuationSeparator" w:id="0">
    <w:p w14:paraId="4EAD3566" w14:textId="77777777" w:rsidR="00711889" w:rsidRDefault="0071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05A5B" w14:textId="77777777" w:rsidR="00711889" w:rsidRDefault="00711889">
      <w:r>
        <w:separator/>
      </w:r>
    </w:p>
  </w:footnote>
  <w:footnote w:type="continuationSeparator" w:id="0">
    <w:p w14:paraId="36027855" w14:textId="77777777" w:rsidR="00711889" w:rsidRDefault="00711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0C"/>
    <w:rsid w:val="000844EF"/>
    <w:rsid w:val="000B07DB"/>
    <w:rsid w:val="0012493A"/>
    <w:rsid w:val="00165C4B"/>
    <w:rsid w:val="001F05D8"/>
    <w:rsid w:val="00353342"/>
    <w:rsid w:val="00357893"/>
    <w:rsid w:val="00463675"/>
    <w:rsid w:val="004F23CE"/>
    <w:rsid w:val="00522B77"/>
    <w:rsid w:val="005A2CA8"/>
    <w:rsid w:val="006008FD"/>
    <w:rsid w:val="00677A72"/>
    <w:rsid w:val="00711889"/>
    <w:rsid w:val="007C7902"/>
    <w:rsid w:val="00844C8B"/>
    <w:rsid w:val="00856117"/>
    <w:rsid w:val="008A47A9"/>
    <w:rsid w:val="00911378"/>
    <w:rsid w:val="00923E7C"/>
    <w:rsid w:val="00935079"/>
    <w:rsid w:val="009403C7"/>
    <w:rsid w:val="009C7A01"/>
    <w:rsid w:val="00AC51E7"/>
    <w:rsid w:val="00B104BF"/>
    <w:rsid w:val="00B80AB6"/>
    <w:rsid w:val="00BE16AF"/>
    <w:rsid w:val="00BF3EFA"/>
    <w:rsid w:val="00E14BCE"/>
    <w:rsid w:val="00F95C2B"/>
    <w:rsid w:val="00FF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8ECD2"/>
  <w15:chartTrackingRefBased/>
  <w15:docId w15:val="{6DD59EAF-E86B-4D3A-BBD6-6C92225D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9350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35079"/>
    <w:rPr>
      <w:rFonts w:ascii="Courier New" w:eastAsia="Batang" w:hAnsi="Courier New"/>
      <w:noProof/>
      <w:sz w:val="16"/>
      <w:shd w:val="clear" w:color="auto" w:fill="E6E6E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4</cp:revision>
  <cp:lastPrinted>2002-04-23T07:10:00Z</cp:lastPrinted>
  <dcterms:created xsi:type="dcterms:W3CDTF">2018-08-23T15:59:00Z</dcterms:created>
  <dcterms:modified xsi:type="dcterms:W3CDTF">2018-08-23T16:18:00Z</dcterms:modified>
</cp:coreProperties>
</file>